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086CB" w14:textId="4C5DE175" w:rsidR="00364471" w:rsidRDefault="00364471">
      <w:pPr>
        <w:spacing w:after="159" w:line="259" w:lineRule="auto"/>
        <w:ind w:left="91"/>
        <w:jc w:val="left"/>
        <w:rPr>
          <w:b/>
          <w:bCs/>
          <w:lang w:val="en-US"/>
        </w:rPr>
      </w:pPr>
      <w:r w:rsidRPr="00364471">
        <w:rPr>
          <w:b/>
          <w:bCs/>
          <w:lang w:val="en-US"/>
        </w:rPr>
        <w:t>Operetta CLS high-content analysis system</w:t>
      </w:r>
    </w:p>
    <w:p w14:paraId="489F177A" w14:textId="77777777" w:rsidR="00364471" w:rsidRPr="00364471" w:rsidRDefault="00364471">
      <w:pPr>
        <w:spacing w:after="159" w:line="259" w:lineRule="auto"/>
        <w:ind w:left="91"/>
        <w:jc w:val="left"/>
        <w:rPr>
          <w:b/>
          <w:bCs/>
          <w:lang w:val="en-US"/>
        </w:rPr>
      </w:pPr>
    </w:p>
    <w:p w14:paraId="0B19DFBD" w14:textId="12B6A54F" w:rsidR="005C013A" w:rsidRDefault="00364471">
      <w:pPr>
        <w:spacing w:after="159" w:line="259" w:lineRule="auto"/>
        <w:ind w:left="91"/>
        <w:jc w:val="left"/>
      </w:pPr>
      <w:r>
        <w:rPr>
          <w:b/>
          <w:sz w:val="22"/>
        </w:rPr>
        <w:t xml:space="preserve">Prices – Standard </w:t>
      </w:r>
      <w:proofErr w:type="spellStart"/>
      <w:r>
        <w:rPr>
          <w:b/>
          <w:sz w:val="22"/>
        </w:rPr>
        <w:t>acquisitions</w:t>
      </w:r>
      <w:proofErr w:type="spellEnd"/>
      <w:r>
        <w:rPr>
          <w:b/>
          <w:sz w:val="22"/>
        </w:rPr>
        <w:t xml:space="preserve">* </w:t>
      </w:r>
    </w:p>
    <w:p w14:paraId="7AA912E0" w14:textId="77777777" w:rsidR="005C013A" w:rsidRDefault="00364471">
      <w:pPr>
        <w:spacing w:after="0" w:line="259" w:lineRule="auto"/>
        <w:ind w:left="96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9631" w:type="dxa"/>
        <w:tblInd w:w="101" w:type="dxa"/>
        <w:tblCellMar>
          <w:top w:w="48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8"/>
      </w:tblGrid>
      <w:tr w:rsidR="005C013A" w14:paraId="7E06C485" w14:textId="77777777">
        <w:trPr>
          <w:trHeight w:val="54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0493" w14:textId="77777777" w:rsidR="005C013A" w:rsidRDefault="00364471">
            <w:pPr>
              <w:spacing w:after="0" w:line="259" w:lineRule="auto"/>
              <w:ind w:left="3" w:firstLine="0"/>
              <w:jc w:val="left"/>
            </w:pPr>
            <w:proofErr w:type="spellStart"/>
            <w:r>
              <w:rPr>
                <w:b/>
                <w:sz w:val="22"/>
              </w:rPr>
              <w:t>Description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5623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CISUP </w:t>
            </w:r>
            <w:proofErr w:type="spellStart"/>
            <w:r>
              <w:rPr>
                <w:b/>
                <w:sz w:val="22"/>
              </w:rPr>
              <w:t>m</w:t>
            </w:r>
            <w:r>
              <w:rPr>
                <w:b/>
                <w:sz w:val="22"/>
              </w:rPr>
              <w:t>embers</w:t>
            </w:r>
            <w:proofErr w:type="spellEnd"/>
            <w:r>
              <w:rPr>
                <w:b/>
                <w:sz w:val="22"/>
              </w:rPr>
              <w:t xml:space="preserve"> -UNIPI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7BA5" w14:textId="77777777" w:rsidR="005C013A" w:rsidRDefault="00364471">
            <w:pPr>
              <w:tabs>
                <w:tab w:val="right" w:pos="224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Public </w:t>
            </w:r>
            <w:r>
              <w:rPr>
                <w:b/>
                <w:sz w:val="22"/>
              </w:rPr>
              <w:tab/>
            </w:r>
            <w:proofErr w:type="spellStart"/>
            <w:r>
              <w:rPr>
                <w:b/>
                <w:sz w:val="22"/>
              </w:rPr>
              <w:t>Research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14:paraId="228F3765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Institutes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D7FC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Private companies </w:t>
            </w:r>
          </w:p>
        </w:tc>
      </w:tr>
      <w:tr w:rsidR="005C013A" w14:paraId="134A4B22" w14:textId="77777777">
        <w:trPr>
          <w:trHeight w:val="54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2AC2" w14:textId="77777777" w:rsidR="005C013A" w:rsidRDefault="00364471">
            <w:pPr>
              <w:spacing w:after="0" w:line="259" w:lineRule="auto"/>
              <w:ind w:left="3" w:firstLine="0"/>
              <w:jc w:val="left"/>
            </w:pPr>
            <w:proofErr w:type="spellStart"/>
            <w:r>
              <w:rPr>
                <w:b/>
                <w:sz w:val="22"/>
              </w:rPr>
              <w:t>Acquisition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BD7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1€/</w:t>
            </w:r>
            <w:proofErr w:type="spellStart"/>
            <w:r>
              <w:rPr>
                <w:b/>
                <w:sz w:val="22"/>
              </w:rPr>
              <w:t>well</w:t>
            </w:r>
            <w:proofErr w:type="spellEnd"/>
            <w:r>
              <w:rPr>
                <w:b/>
                <w:sz w:val="22"/>
              </w:rPr>
              <w:t xml:space="preserve">, minimum 96 </w:t>
            </w:r>
            <w:proofErr w:type="spellStart"/>
            <w:r>
              <w:rPr>
                <w:b/>
                <w:sz w:val="22"/>
              </w:rPr>
              <w:t>wells</w:t>
            </w:r>
            <w:proofErr w:type="spellEnd"/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3825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2€/</w:t>
            </w:r>
            <w:proofErr w:type="spellStart"/>
            <w:r>
              <w:rPr>
                <w:b/>
                <w:sz w:val="22"/>
              </w:rPr>
              <w:t>well</w:t>
            </w:r>
            <w:proofErr w:type="spellEnd"/>
            <w:r>
              <w:rPr>
                <w:b/>
                <w:sz w:val="22"/>
              </w:rPr>
              <w:t xml:space="preserve">, minimum 96 </w:t>
            </w:r>
          </w:p>
          <w:p w14:paraId="613BB064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2"/>
              </w:rPr>
              <w:t>wells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DB12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3€/</w:t>
            </w:r>
            <w:proofErr w:type="spellStart"/>
            <w:r>
              <w:rPr>
                <w:b/>
                <w:sz w:val="22"/>
              </w:rPr>
              <w:t>well</w:t>
            </w:r>
            <w:proofErr w:type="spellEnd"/>
            <w:r>
              <w:rPr>
                <w:b/>
                <w:sz w:val="22"/>
              </w:rPr>
              <w:t xml:space="preserve">, minimum 96 </w:t>
            </w:r>
          </w:p>
          <w:p w14:paraId="51E32D36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2"/>
              </w:rPr>
              <w:t>wells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5C013A" w14:paraId="29171F10" w14:textId="77777777">
        <w:trPr>
          <w:trHeight w:val="54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1B04" w14:textId="77777777" w:rsidR="005C013A" w:rsidRDefault="00364471">
            <w:pPr>
              <w:spacing w:after="0" w:line="259" w:lineRule="auto"/>
              <w:ind w:left="3" w:firstLine="0"/>
              <w:jc w:val="left"/>
            </w:pPr>
            <w:r>
              <w:rPr>
                <w:b/>
                <w:sz w:val="22"/>
              </w:rPr>
              <w:t xml:space="preserve">Analysis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1CC2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FREE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E9B6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1€/</w:t>
            </w:r>
            <w:proofErr w:type="spellStart"/>
            <w:r>
              <w:rPr>
                <w:b/>
                <w:sz w:val="22"/>
              </w:rPr>
              <w:t>well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BD8B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3€/</w:t>
            </w:r>
            <w:proofErr w:type="spellStart"/>
            <w:r>
              <w:rPr>
                <w:b/>
                <w:sz w:val="22"/>
              </w:rPr>
              <w:t>well</w:t>
            </w:r>
            <w:proofErr w:type="spellEnd"/>
            <w:r>
              <w:rPr>
                <w:b/>
                <w:sz w:val="22"/>
              </w:rPr>
              <w:t xml:space="preserve">, minimum 96 </w:t>
            </w:r>
          </w:p>
          <w:p w14:paraId="23EF297B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2"/>
              </w:rPr>
              <w:t>wells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</w:tbl>
    <w:p w14:paraId="770F83CF" w14:textId="77777777" w:rsidR="005C013A" w:rsidRDefault="00364471">
      <w:pPr>
        <w:spacing w:after="158" w:line="259" w:lineRule="auto"/>
        <w:ind w:left="96" w:firstLine="0"/>
        <w:jc w:val="left"/>
      </w:pPr>
      <w:r>
        <w:rPr>
          <w:b/>
          <w:sz w:val="22"/>
        </w:rPr>
        <w:t xml:space="preserve"> </w:t>
      </w:r>
    </w:p>
    <w:p w14:paraId="2940A056" w14:textId="77777777" w:rsidR="005C013A" w:rsidRPr="00364471" w:rsidRDefault="00364471">
      <w:pPr>
        <w:spacing w:after="159" w:line="259" w:lineRule="auto"/>
        <w:ind w:left="91"/>
        <w:jc w:val="left"/>
        <w:rPr>
          <w:lang w:val="en-US"/>
        </w:rPr>
      </w:pPr>
      <w:r w:rsidRPr="00364471">
        <w:rPr>
          <w:b/>
          <w:sz w:val="22"/>
          <w:lang w:val="en-US"/>
        </w:rPr>
        <w:t>*</w:t>
      </w:r>
      <w:r w:rsidRPr="00364471">
        <w:rPr>
          <w:b/>
          <w:sz w:val="22"/>
          <w:lang w:val="en-US"/>
        </w:rPr>
        <w:t xml:space="preserve">Cell Carrier Ultra Microplates or analogues are provided by the user, ready to be acquired.  </w:t>
      </w:r>
    </w:p>
    <w:p w14:paraId="2F53D657" w14:textId="77777777" w:rsidR="005C013A" w:rsidRDefault="00364471">
      <w:pPr>
        <w:spacing w:after="0" w:line="259" w:lineRule="auto"/>
        <w:ind w:left="91"/>
        <w:jc w:val="left"/>
      </w:pPr>
      <w:r>
        <w:rPr>
          <w:b/>
          <w:sz w:val="22"/>
        </w:rPr>
        <w:t xml:space="preserve">Price for hour are:  </w:t>
      </w:r>
    </w:p>
    <w:tbl>
      <w:tblPr>
        <w:tblStyle w:val="TableGrid"/>
        <w:tblW w:w="9631" w:type="dxa"/>
        <w:tblInd w:w="101" w:type="dxa"/>
        <w:tblCellMar>
          <w:top w:w="48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8"/>
      </w:tblGrid>
      <w:tr w:rsidR="005C013A" w14:paraId="1DCEF52E" w14:textId="77777777">
        <w:trPr>
          <w:trHeight w:val="54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8BF1" w14:textId="77777777" w:rsidR="005C013A" w:rsidRDefault="00364471">
            <w:pPr>
              <w:spacing w:after="0" w:line="259" w:lineRule="auto"/>
              <w:ind w:left="3" w:firstLine="0"/>
              <w:jc w:val="left"/>
            </w:pPr>
            <w:proofErr w:type="spellStart"/>
            <w:r>
              <w:rPr>
                <w:b/>
                <w:sz w:val="22"/>
              </w:rPr>
              <w:t>Description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6933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CISUP </w:t>
            </w:r>
            <w:proofErr w:type="spellStart"/>
            <w:r>
              <w:rPr>
                <w:b/>
                <w:sz w:val="22"/>
              </w:rPr>
              <w:t>members</w:t>
            </w:r>
            <w:proofErr w:type="spellEnd"/>
            <w:r>
              <w:rPr>
                <w:b/>
                <w:sz w:val="22"/>
              </w:rPr>
              <w:t xml:space="preserve"> -UNIPI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C2C3" w14:textId="77777777" w:rsidR="005C013A" w:rsidRDefault="00364471">
            <w:pPr>
              <w:tabs>
                <w:tab w:val="right" w:pos="2241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Public </w:t>
            </w:r>
            <w:r>
              <w:rPr>
                <w:b/>
                <w:sz w:val="22"/>
              </w:rPr>
              <w:tab/>
            </w:r>
            <w:proofErr w:type="spellStart"/>
            <w:r>
              <w:rPr>
                <w:b/>
                <w:sz w:val="22"/>
              </w:rPr>
              <w:t>Research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14:paraId="525388C8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Institutes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479B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Private companies </w:t>
            </w:r>
          </w:p>
        </w:tc>
      </w:tr>
      <w:tr w:rsidR="005C013A" w14:paraId="590549AD" w14:textId="77777777">
        <w:trPr>
          <w:trHeight w:val="278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A075" w14:textId="77777777" w:rsidR="005C013A" w:rsidRDefault="00364471">
            <w:pPr>
              <w:spacing w:after="0" w:line="259" w:lineRule="auto"/>
              <w:ind w:left="3" w:firstLine="0"/>
              <w:jc w:val="left"/>
            </w:pPr>
            <w:proofErr w:type="spellStart"/>
            <w:r>
              <w:rPr>
                <w:b/>
                <w:sz w:val="22"/>
              </w:rPr>
              <w:t>Acquisition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6B90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96 €/ hour for 96 </w:t>
            </w:r>
            <w:proofErr w:type="spellStart"/>
            <w:r>
              <w:rPr>
                <w:b/>
                <w:sz w:val="22"/>
              </w:rPr>
              <w:t>wells</w:t>
            </w:r>
            <w:proofErr w:type="spellEnd"/>
            <w:r>
              <w:rPr>
                <w:b/>
                <w:sz w:val="22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62F6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192 €/ </w:t>
            </w:r>
            <w:r>
              <w:rPr>
                <w:b/>
                <w:sz w:val="22"/>
              </w:rPr>
              <w:t xml:space="preserve">hour for 96 </w:t>
            </w:r>
            <w:proofErr w:type="spellStart"/>
            <w:r>
              <w:rPr>
                <w:b/>
                <w:sz w:val="22"/>
              </w:rPr>
              <w:t>wells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1D34" w14:textId="77777777" w:rsidR="005C013A" w:rsidRDefault="0036447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288 €/ hour for 96 </w:t>
            </w:r>
            <w:proofErr w:type="spellStart"/>
            <w:r>
              <w:rPr>
                <w:b/>
                <w:sz w:val="22"/>
              </w:rPr>
              <w:t>wells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</w:tbl>
    <w:p w14:paraId="54F156EC" w14:textId="77777777" w:rsidR="00364471" w:rsidRDefault="00364471">
      <w:pPr>
        <w:spacing w:after="159" w:line="259" w:lineRule="auto"/>
        <w:ind w:left="91"/>
        <w:jc w:val="left"/>
        <w:rPr>
          <w:b/>
          <w:sz w:val="22"/>
          <w:lang w:val="en-US"/>
        </w:rPr>
      </w:pPr>
    </w:p>
    <w:p w14:paraId="3AE8605E" w14:textId="147B301C" w:rsidR="005C013A" w:rsidRPr="00364471" w:rsidRDefault="00364471">
      <w:pPr>
        <w:spacing w:after="159" w:line="259" w:lineRule="auto"/>
        <w:ind w:left="91"/>
        <w:jc w:val="left"/>
        <w:rPr>
          <w:lang w:val="en-US"/>
        </w:rPr>
      </w:pPr>
      <w:r w:rsidRPr="00364471">
        <w:rPr>
          <w:b/>
          <w:sz w:val="22"/>
          <w:lang w:val="en-US"/>
        </w:rPr>
        <w:t xml:space="preserve">For time lapse acquisition, please ask a quote here: </w:t>
      </w:r>
      <w:r w:rsidRPr="00364471">
        <w:rPr>
          <w:b/>
          <w:color w:val="0563C1"/>
          <w:sz w:val="22"/>
          <w:u w:val="single" w:color="0563C1"/>
          <w:lang w:val="en-US"/>
        </w:rPr>
        <w:t>michele.lai@unipi.it</w:t>
      </w:r>
      <w:r w:rsidRPr="00364471">
        <w:rPr>
          <w:b/>
          <w:sz w:val="22"/>
          <w:lang w:val="en-US"/>
        </w:rPr>
        <w:t xml:space="preserve"> </w:t>
      </w:r>
    </w:p>
    <w:p w14:paraId="7FC5CCE9" w14:textId="77777777" w:rsidR="005C013A" w:rsidRPr="00364471" w:rsidRDefault="00364471">
      <w:pPr>
        <w:spacing w:after="159" w:line="259" w:lineRule="auto"/>
        <w:ind w:left="91"/>
        <w:jc w:val="left"/>
        <w:rPr>
          <w:lang w:val="en-US"/>
        </w:rPr>
      </w:pPr>
      <w:r w:rsidRPr="00364471">
        <w:rPr>
          <w:b/>
          <w:sz w:val="22"/>
          <w:lang w:val="en-US"/>
        </w:rPr>
        <w:t xml:space="preserve">If you need support on immunostainings, data analysis and the whole workflow, or if you are interested in live imaging assays and custom acquisitions, please ask a quote here: </w:t>
      </w:r>
      <w:r w:rsidRPr="00364471">
        <w:rPr>
          <w:b/>
          <w:color w:val="0563C1"/>
          <w:sz w:val="22"/>
          <w:u w:val="single" w:color="0563C1"/>
          <w:lang w:val="en-US"/>
        </w:rPr>
        <w:t>michele.lai@unipi.it</w:t>
      </w:r>
      <w:r w:rsidRPr="00364471">
        <w:rPr>
          <w:b/>
          <w:sz w:val="22"/>
          <w:lang w:val="en-US"/>
        </w:rPr>
        <w:t xml:space="preserve"> </w:t>
      </w:r>
    </w:p>
    <w:p w14:paraId="625313E2" w14:textId="77777777" w:rsidR="005C013A" w:rsidRPr="00364471" w:rsidRDefault="00364471">
      <w:pPr>
        <w:spacing w:after="0" w:line="259" w:lineRule="auto"/>
        <w:ind w:left="96" w:firstLine="0"/>
        <w:jc w:val="left"/>
        <w:rPr>
          <w:lang w:val="en-US"/>
        </w:rPr>
      </w:pPr>
      <w:r w:rsidRPr="00364471">
        <w:rPr>
          <w:b/>
          <w:sz w:val="22"/>
          <w:lang w:val="en-US"/>
        </w:rPr>
        <w:t xml:space="preserve"> </w:t>
      </w:r>
    </w:p>
    <w:sectPr w:rsidR="005C013A" w:rsidRPr="00364471">
      <w:pgSz w:w="11906" w:h="16838"/>
      <w:pgMar w:top="1464" w:right="1134" w:bottom="1916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306D5"/>
    <w:multiLevelType w:val="hybridMultilevel"/>
    <w:tmpl w:val="B99ABB1C"/>
    <w:lvl w:ilvl="0" w:tplc="C86EAF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650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B8EC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D66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0C3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AE35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01F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3482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874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3A"/>
    <w:rsid w:val="00364471"/>
    <w:rsid w:val="005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E743"/>
  <w15:docId w15:val="{7C31B8AE-5977-4F43-B3CD-F188736D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8" w:line="250" w:lineRule="auto"/>
      <w:ind w:left="106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Lai</dc:creator>
  <cp:keywords/>
  <cp:lastModifiedBy>Reviewer</cp:lastModifiedBy>
  <cp:revision>2</cp:revision>
  <dcterms:created xsi:type="dcterms:W3CDTF">2021-03-22T08:21:00Z</dcterms:created>
  <dcterms:modified xsi:type="dcterms:W3CDTF">2021-03-22T08:21:00Z</dcterms:modified>
</cp:coreProperties>
</file>