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827C" w14:textId="77777777" w:rsidR="00E139BF" w:rsidRPr="00CB377C" w:rsidRDefault="00E139BF" w:rsidP="004C3779">
      <w:pPr>
        <w:spacing w:line="276" w:lineRule="auto"/>
        <w:jc w:val="both"/>
        <w:rPr>
          <w:b/>
          <w:sz w:val="28"/>
          <w:lang w:val="en-US"/>
        </w:rPr>
      </w:pPr>
      <w:r w:rsidRPr="00CB377C">
        <w:rPr>
          <w:b/>
          <w:sz w:val="28"/>
          <w:lang w:val="en-US"/>
        </w:rPr>
        <w:t>Inductively Coupled Plasma-Mass Spectrometer (ICP-MS) with laser ablation system</w:t>
      </w:r>
    </w:p>
    <w:p w14:paraId="2BEAC07F" w14:textId="3D134291" w:rsidR="00E139BF" w:rsidRDefault="00E139BF" w:rsidP="004C3779">
      <w:pPr>
        <w:spacing w:line="276" w:lineRule="auto"/>
        <w:jc w:val="both"/>
        <w:rPr>
          <w:lang w:val="en-US"/>
        </w:rPr>
      </w:pPr>
      <w:r w:rsidRPr="00E139BF">
        <w:rPr>
          <w:lang w:val="en-US"/>
        </w:rPr>
        <w:t>The</w:t>
      </w:r>
      <w:r>
        <w:rPr>
          <w:lang w:val="en-US"/>
        </w:rPr>
        <w:t xml:space="preserve"> Laser Ablation-Inductively Coupled Plasma-Mass Spectrometer (LA-ICP-MS) Laboratory</w:t>
      </w:r>
      <w:r w:rsidRPr="00E139BF">
        <w:rPr>
          <w:lang w:val="en-US"/>
        </w:rPr>
        <w:t xml:space="preserve"> </w:t>
      </w:r>
      <w:r>
        <w:rPr>
          <w:lang w:val="en-US"/>
        </w:rPr>
        <w:t xml:space="preserve">is equipped with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r w:rsidRPr="00E139BF">
        <w:rPr>
          <w:lang w:val="en-US"/>
        </w:rPr>
        <w:t>NWR</w:t>
      </w:r>
      <w:r>
        <w:rPr>
          <w:lang w:val="en-US"/>
        </w:rPr>
        <w:t>-</w:t>
      </w:r>
      <w:r w:rsidRPr="00E139BF">
        <w:rPr>
          <w:lang w:val="en-US"/>
        </w:rPr>
        <w:t xml:space="preserve">193 </w:t>
      </w:r>
      <w:r>
        <w:rPr>
          <w:lang w:val="en-US"/>
        </w:rPr>
        <w:t>(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>-F) Excimer l</w:t>
      </w:r>
      <w:r w:rsidRPr="00E139BF">
        <w:rPr>
          <w:lang w:val="en-US"/>
        </w:rPr>
        <w:t xml:space="preserve">aser ablation system </w:t>
      </w:r>
      <w:r>
        <w:rPr>
          <w:lang w:val="en-US"/>
        </w:rPr>
        <w:t xml:space="preserve">and a PerkinElmer </w:t>
      </w:r>
      <w:proofErr w:type="spellStart"/>
      <w:r>
        <w:rPr>
          <w:lang w:val="en-US"/>
        </w:rPr>
        <w:t>NexION</w:t>
      </w:r>
      <w:proofErr w:type="spellEnd"/>
      <w:r>
        <w:rPr>
          <w:lang w:val="en-US"/>
        </w:rPr>
        <w:t xml:space="preserve"> 2000 ICP-MS. The LA-ICP-MS is suitable for </w:t>
      </w:r>
      <w:r w:rsidRPr="00E139BF">
        <w:rPr>
          <w:i/>
          <w:lang w:val="en-US"/>
        </w:rPr>
        <w:t>in situ</w:t>
      </w:r>
      <w:r>
        <w:rPr>
          <w:lang w:val="en-US"/>
        </w:rPr>
        <w:t xml:space="preserve"> analysis of trace elements and isotopic</w:t>
      </w:r>
      <w:r w:rsidR="004C3779">
        <w:rPr>
          <w:lang w:val="en-US"/>
        </w:rPr>
        <w:t xml:space="preserve"> ratios in solid materials. The 193 nm excimer laser </w:t>
      </w:r>
      <w:r w:rsidR="00DD3CCE">
        <w:rPr>
          <w:lang w:val="en-US"/>
        </w:rPr>
        <w:t xml:space="preserve">is equipped with “infinitely variable aperture” system that allows to focus the laser in spots as small as 2 µm, ablating very small </w:t>
      </w:r>
      <w:r w:rsidR="004C3779">
        <w:rPr>
          <w:lang w:val="en-US"/>
        </w:rPr>
        <w:t>volumes of samples</w:t>
      </w:r>
      <w:r w:rsidR="00DD3CCE">
        <w:rPr>
          <w:lang w:val="en-US"/>
        </w:rPr>
        <w:t xml:space="preserve"> (a few µm</w:t>
      </w:r>
      <w:r w:rsidR="00DD3CCE" w:rsidRPr="00DD3CCE">
        <w:rPr>
          <w:vertAlign w:val="superscript"/>
          <w:lang w:val="en-US"/>
        </w:rPr>
        <w:t>3</w:t>
      </w:r>
      <w:r w:rsidR="00DD3CCE">
        <w:rPr>
          <w:lang w:val="en-US"/>
        </w:rPr>
        <w:t>)</w:t>
      </w:r>
      <w:r w:rsidR="004C3779">
        <w:rPr>
          <w:lang w:val="en-US"/>
        </w:rPr>
        <w:t>. A constant flow of He transport the ablated material towards the ICP-MS, where particles are first ionized by a plasma and then analyzed by a mass spectrometer.</w:t>
      </w:r>
    </w:p>
    <w:p w14:paraId="67E79636" w14:textId="77777777" w:rsidR="00CB377C" w:rsidRDefault="00CB377C" w:rsidP="004C3779">
      <w:pPr>
        <w:spacing w:line="276" w:lineRule="auto"/>
        <w:jc w:val="both"/>
        <w:rPr>
          <w:lang w:val="en-US"/>
        </w:rPr>
      </w:pPr>
    </w:p>
    <w:p w14:paraId="3A7A79CC" w14:textId="77777777" w:rsidR="004C3779" w:rsidRDefault="00CB377C" w:rsidP="00CB377C">
      <w:pPr>
        <w:spacing w:line="276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E63627C" wp14:editId="35C5FEB2">
            <wp:extent cx="5194082" cy="2986391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-ICP-MS la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2" t="11665" r="1024" b="23192"/>
                    <a:stretch/>
                  </pic:blipFill>
                  <pic:spPr bwMode="auto">
                    <a:xfrm>
                      <a:off x="0" y="0"/>
                      <a:ext cx="5197302" cy="2988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F5B55" w14:textId="77777777" w:rsidR="00CB377C" w:rsidRDefault="00CB377C" w:rsidP="00CB377C">
      <w:pPr>
        <w:spacing w:line="276" w:lineRule="auto"/>
        <w:jc w:val="center"/>
        <w:rPr>
          <w:lang w:val="en-US"/>
        </w:rPr>
      </w:pPr>
    </w:p>
    <w:p w14:paraId="077F85A7" w14:textId="77777777" w:rsidR="004C3779" w:rsidRPr="00CA7F5B" w:rsidRDefault="004C3779" w:rsidP="004C3779">
      <w:pPr>
        <w:spacing w:line="276" w:lineRule="auto"/>
        <w:jc w:val="both"/>
        <w:rPr>
          <w:b/>
          <w:lang w:val="en-US"/>
        </w:rPr>
      </w:pPr>
      <w:r w:rsidRPr="00CA7F5B">
        <w:rPr>
          <w:b/>
          <w:lang w:val="en-US"/>
        </w:rPr>
        <w:t>Applications</w:t>
      </w:r>
    </w:p>
    <w:p w14:paraId="42370CDE" w14:textId="77777777" w:rsidR="004C3779" w:rsidRPr="004C3779" w:rsidRDefault="004C3779" w:rsidP="004C3779">
      <w:pPr>
        <w:pStyle w:val="Paragrafoelenco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Trace element analysis and isotopic ratios in inorganic materials</w:t>
      </w:r>
    </w:p>
    <w:p w14:paraId="54F57923" w14:textId="77777777" w:rsidR="004C3779" w:rsidRDefault="00DD3CCE" w:rsidP="004C3779">
      <w:pPr>
        <w:pStyle w:val="Paragrafoelenco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U-Pb </w:t>
      </w:r>
      <w:r w:rsidR="004C3779">
        <w:rPr>
          <w:lang w:val="en-US"/>
        </w:rPr>
        <w:t>Geochronology</w:t>
      </w:r>
    </w:p>
    <w:p w14:paraId="68352168" w14:textId="77777777" w:rsidR="00EF2AD6" w:rsidRDefault="00EF2AD6" w:rsidP="004C3779">
      <w:pPr>
        <w:pStyle w:val="Paragrafoelenco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Elemental mapping</w:t>
      </w:r>
    </w:p>
    <w:p w14:paraId="594F8FFC" w14:textId="77777777" w:rsidR="00DD3CCE" w:rsidRDefault="00DD3CCE" w:rsidP="004C3779">
      <w:pPr>
        <w:pStyle w:val="Paragrafoelenco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Depth profiling</w:t>
      </w:r>
    </w:p>
    <w:p w14:paraId="5C53A464" w14:textId="77777777" w:rsidR="00DD3CCE" w:rsidRDefault="00DD3CCE" w:rsidP="004C3779">
      <w:pPr>
        <w:pStyle w:val="Paragrafoelenco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Bulk analysis</w:t>
      </w:r>
    </w:p>
    <w:p w14:paraId="0FD6751C" w14:textId="77777777" w:rsidR="00DD3CCE" w:rsidRPr="00DD3CCE" w:rsidRDefault="00DD3CCE" w:rsidP="00DD3CCE">
      <w:pPr>
        <w:spacing w:line="276" w:lineRule="auto"/>
        <w:jc w:val="both"/>
        <w:rPr>
          <w:lang w:val="en-US"/>
        </w:rPr>
      </w:pPr>
    </w:p>
    <w:p w14:paraId="3157726A" w14:textId="77777777" w:rsidR="00DD3CCE" w:rsidRPr="00CA7F5B" w:rsidRDefault="00DD3CCE" w:rsidP="00DD3CCE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Materials</w:t>
      </w:r>
    </w:p>
    <w:p w14:paraId="02CD0BAD" w14:textId="77777777" w:rsidR="00DD3CCE" w:rsidRDefault="00DD3CCE" w:rsidP="00DD3CCE">
      <w:pPr>
        <w:pStyle w:val="Paragrafoelenco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Biological/plant materials</w:t>
      </w:r>
    </w:p>
    <w:p w14:paraId="0F45A40C" w14:textId="77777777" w:rsidR="00DD3CCE" w:rsidRDefault="00DD3CCE" w:rsidP="00DD3CCE">
      <w:pPr>
        <w:pStyle w:val="Paragrafoelenco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Geological (minerals, glasses and mineral inclusions)</w:t>
      </w:r>
    </w:p>
    <w:p w14:paraId="7DB31CAD" w14:textId="77777777" w:rsidR="004C3779" w:rsidRPr="00DD3CCE" w:rsidRDefault="00DD3CCE" w:rsidP="00DD3CCE">
      <w:pPr>
        <w:pStyle w:val="Paragrafoelenco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Inorganic (ceramics, metals and alloys)</w:t>
      </w:r>
    </w:p>
    <w:p w14:paraId="5B601228" w14:textId="77777777" w:rsidR="004C3779" w:rsidRDefault="004C3779" w:rsidP="004C3779">
      <w:pPr>
        <w:spacing w:line="276" w:lineRule="auto"/>
        <w:jc w:val="both"/>
        <w:rPr>
          <w:lang w:val="en-US"/>
        </w:rPr>
      </w:pPr>
    </w:p>
    <w:p w14:paraId="0FA5655F" w14:textId="77777777" w:rsidR="00CB377C" w:rsidRDefault="00CB377C" w:rsidP="004C3779">
      <w:pPr>
        <w:spacing w:line="276" w:lineRule="auto"/>
        <w:jc w:val="both"/>
        <w:rPr>
          <w:lang w:val="en-US"/>
        </w:rPr>
      </w:pPr>
    </w:p>
    <w:p w14:paraId="3546B90C" w14:textId="77777777" w:rsidR="00CB377C" w:rsidRPr="00CB377C" w:rsidRDefault="00CB377C" w:rsidP="00CB377C">
      <w:pPr>
        <w:spacing w:line="276" w:lineRule="auto"/>
        <w:jc w:val="both"/>
        <w:rPr>
          <w:b/>
          <w:sz w:val="32"/>
          <w:lang w:val="en-US"/>
        </w:rPr>
      </w:pPr>
      <w:r w:rsidRPr="00CB377C">
        <w:rPr>
          <w:b/>
          <w:sz w:val="32"/>
          <w:lang w:val="en-US"/>
        </w:rPr>
        <w:t>CISUP LA-ICP-MS Activity Report</w:t>
      </w:r>
    </w:p>
    <w:p w14:paraId="7535DCC5" w14:textId="77777777" w:rsidR="00CB377C" w:rsidRPr="00CB377C" w:rsidRDefault="00CB377C" w:rsidP="004C3779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Both the NWR-193 laser ablation system and the PerkinElmer </w:t>
      </w:r>
      <w:proofErr w:type="spellStart"/>
      <w:r>
        <w:rPr>
          <w:lang w:val="en-US"/>
        </w:rPr>
        <w:t>NexION</w:t>
      </w:r>
      <w:proofErr w:type="spellEnd"/>
      <w:r>
        <w:rPr>
          <w:lang w:val="en-US"/>
        </w:rPr>
        <w:t xml:space="preserve"> ICP-MS have been successfully installed in December 2020 at the </w:t>
      </w:r>
      <w:proofErr w:type="spellStart"/>
      <w:r>
        <w:rPr>
          <w:lang w:val="en-US"/>
        </w:rPr>
        <w:t>Dipartimento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Scienze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della</w:t>
      </w:r>
      <w:proofErr w:type="spellEnd"/>
      <w:r>
        <w:rPr>
          <w:lang w:val="en-US"/>
        </w:rPr>
        <w:t xml:space="preserve"> Terra. The LA-ICP-MS system conditions are now being optimized for analysis of geologic materials.</w:t>
      </w:r>
    </w:p>
    <w:sectPr w:rsidR="00CB377C" w:rsidRPr="00CB377C" w:rsidSect="00141A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E2BD8"/>
    <w:multiLevelType w:val="hybridMultilevel"/>
    <w:tmpl w:val="545A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BF"/>
    <w:rsid w:val="00141A08"/>
    <w:rsid w:val="00326261"/>
    <w:rsid w:val="004C3779"/>
    <w:rsid w:val="004D26A6"/>
    <w:rsid w:val="00CA7F5B"/>
    <w:rsid w:val="00CB377C"/>
    <w:rsid w:val="00DD3CCE"/>
    <w:rsid w:val="00E139BF"/>
    <w:rsid w:val="00E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DCF9"/>
  <w15:chartTrackingRefBased/>
  <w15:docId w15:val="{71BE75AB-A983-2342-B6FB-38E1837E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Reviewer</cp:lastModifiedBy>
  <cp:revision>2</cp:revision>
  <dcterms:created xsi:type="dcterms:W3CDTF">2021-02-05T10:50:00Z</dcterms:created>
  <dcterms:modified xsi:type="dcterms:W3CDTF">2021-02-05T10:50:00Z</dcterms:modified>
</cp:coreProperties>
</file>