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76" w:lineRule="auto"/>
        <w:jc w:val="both"/>
      </w:pPr>
      <w:r>
        <w:rPr>
          <w:rFonts w:ascii="Calibri" w:hAnsi="Calibri"/>
          <w:b w:val="1"/>
          <w:bCs w:val="1"/>
          <w:rtl w:val="0"/>
          <w:lang w:val="en-US"/>
        </w:rPr>
        <w:t>Laboratory rules</w:t>
      </w:r>
      <w:r>
        <w:rPr>
          <w:rFonts w:ascii="Calibri" w:hAnsi="Calibri"/>
          <w:rtl w:val="0"/>
          <w:lang w:val="en-US"/>
        </w:rPr>
        <w:t xml:space="preserve">: For the </w:t>
      </w:r>
      <w:r>
        <w:rPr>
          <w:rFonts w:ascii="Calibri" w:hAnsi="Calibri"/>
          <w:rtl w:val="0"/>
          <w:lang w:val="it-IT"/>
        </w:rPr>
        <w:t>optimizations</w:t>
      </w:r>
      <w:r>
        <w:rPr>
          <w:rFonts w:ascii="Calibri" w:hAnsi="Calibri"/>
          <w:rtl w:val="0"/>
          <w:lang w:val="en-US"/>
        </w:rPr>
        <w:t xml:space="preserve"> of the instrumental time, the delivery of the sample and the execution of the NMR measurements will be agreed by email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"mailto:federica.balzano@unipi.it"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federica.balzano@unipi.it</w:t>
      </w:r>
      <w:r>
        <w:rPr/>
        <w:fldChar w:fldCharType="end" w:fldLock="0"/>
      </w:r>
      <w:r>
        <w:rPr>
          <w:rFonts w:ascii="Calibri" w:hAnsi="Calibri"/>
          <w:rtl w:val="0"/>
          <w:lang w:val="en-US"/>
        </w:rPr>
        <w:t>) with Dr.</w:t>
      </w:r>
      <w:r>
        <w:rPr>
          <w:rFonts w:ascii="Calibri" w:hAnsi="Calibri"/>
          <w:rtl w:val="0"/>
          <w:lang w:val="it-IT"/>
        </w:rPr>
        <w:t>ssa</w:t>
      </w:r>
      <w:r>
        <w:rPr>
          <w:rFonts w:ascii="Calibri" w:hAnsi="Calibri"/>
          <w:rtl w:val="0"/>
          <w:lang w:val="en-US"/>
        </w:rPr>
        <w:t xml:space="preserve"> Federica Balzano, who will include the reservation in the booking calendar.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